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C3F" w:rsidRDefault="004E38B6">
      <w:r>
        <w:rPr>
          <w:noProof/>
        </w:rPr>
        <mc:AlternateContent>
          <mc:Choice Requires="wps">
            <w:drawing>
              <wp:anchor distT="0" distB="0" distL="114300" distR="114300" simplePos="0" relativeHeight="251657728" behindDoc="0" locked="0" layoutInCell="1" allowOverlap="1">
                <wp:simplePos x="0" y="0"/>
                <wp:positionH relativeFrom="column">
                  <wp:posOffset>-594360</wp:posOffset>
                </wp:positionH>
                <wp:positionV relativeFrom="paragraph">
                  <wp:posOffset>-426720</wp:posOffset>
                </wp:positionV>
                <wp:extent cx="6692646" cy="8607552"/>
                <wp:effectExtent l="19050" t="19050" r="13335" b="2222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646" cy="8607552"/>
                        </a:xfrm>
                        <a:prstGeom prst="rect">
                          <a:avLst/>
                        </a:prstGeom>
                        <a:solidFill>
                          <a:srgbClr val="FFFFFF"/>
                        </a:solidFill>
                        <a:ln w="38100">
                          <a:solidFill>
                            <a:srgbClr val="000000"/>
                          </a:solidFill>
                          <a:miter lim="800000"/>
                          <a:headEnd/>
                          <a:tailEnd/>
                        </a:ln>
                      </wps:spPr>
                      <wps:txbx>
                        <w:txbxContent>
                          <w:p w:rsidR="004D1B30" w:rsidRPr="004D1B30" w:rsidRDefault="004E38B6" w:rsidP="004D1B30">
                            <w:pPr>
                              <w:jc w:val="both"/>
                              <w:rPr>
                                <w:sz w:val="14"/>
                                <w:szCs w:val="20"/>
                                <w:lang w:val="en-GB"/>
                              </w:rPr>
                            </w:pPr>
                            <w:r>
                              <w:rPr>
                                <w:noProof/>
                                <w:sz w:val="14"/>
                                <w:szCs w:val="20"/>
                              </w:rPr>
                              <w:drawing>
                                <wp:inline distT="0" distB="0" distL="0" distR="0">
                                  <wp:extent cx="920750" cy="285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20750" cy="285750"/>
                                          </a:xfrm>
                                          <a:prstGeom prst="rect">
                                            <a:avLst/>
                                          </a:prstGeom>
                                          <a:noFill/>
                                          <a:ln>
                                            <a:noFill/>
                                          </a:ln>
                                        </pic:spPr>
                                      </pic:pic>
                                    </a:graphicData>
                                  </a:graphic>
                                </wp:inline>
                              </w:drawing>
                            </w:r>
                          </w:p>
                          <w:p w:rsidR="004D1B30" w:rsidRDefault="004D1B30" w:rsidP="0019415B">
                            <w:pPr>
                              <w:pStyle w:val="NoSpacing"/>
                              <w:rPr>
                                <w:sz w:val="17"/>
                                <w:szCs w:val="17"/>
                              </w:rPr>
                            </w:pPr>
                          </w:p>
                          <w:p w:rsidR="00D60A87" w:rsidRPr="00AC40F7" w:rsidRDefault="00D60A87" w:rsidP="00D60A87">
                            <w:pPr>
                              <w:spacing w:after="0" w:line="240" w:lineRule="auto"/>
                              <w:jc w:val="both"/>
                              <w:rPr>
                                <w:rFonts w:ascii="Times New Roman" w:hAnsi="Times New Roman"/>
                                <w:szCs w:val="24"/>
                              </w:rPr>
                            </w:pPr>
                            <w:r w:rsidRPr="00AC40F7">
                              <w:rPr>
                                <w:rFonts w:ascii="Times New Roman" w:hAnsi="Times New Roman"/>
                                <w:szCs w:val="24"/>
                              </w:rPr>
                              <w:t xml:space="preserve">The Development Alternatives, Incorporated – Facilitating Public Investments Project is a United States Agency for International Development (USAID) funded program supporting the Philippine Government in expanding public and private investment in the Philippines through higher tax revenue and public expenditure reforms. </w:t>
                            </w:r>
                          </w:p>
                          <w:p w:rsidR="00D60A87" w:rsidRPr="00AC40F7" w:rsidRDefault="00D60A87" w:rsidP="00D60A87">
                            <w:pPr>
                              <w:spacing w:after="0" w:line="240" w:lineRule="auto"/>
                              <w:jc w:val="both"/>
                              <w:rPr>
                                <w:rFonts w:ascii="Times New Roman" w:hAnsi="Times New Roman"/>
                                <w:szCs w:val="24"/>
                              </w:rPr>
                            </w:pPr>
                          </w:p>
                          <w:p w:rsidR="00D60A87" w:rsidRPr="00AC40F7" w:rsidRDefault="00D60A87" w:rsidP="00D60A87">
                            <w:pPr>
                              <w:spacing w:after="0" w:line="240" w:lineRule="auto"/>
                              <w:jc w:val="both"/>
                              <w:rPr>
                                <w:rFonts w:ascii="Times New Roman" w:hAnsi="Times New Roman"/>
                                <w:szCs w:val="24"/>
                              </w:rPr>
                            </w:pPr>
                            <w:r w:rsidRPr="00AC40F7">
                              <w:rPr>
                                <w:rFonts w:ascii="Times New Roman" w:hAnsi="Times New Roman"/>
                                <w:b/>
                                <w:szCs w:val="24"/>
                              </w:rPr>
                              <w:t>The EITI Grant Fund is a component of FPI intended to promote activities designed to: expand and promote more meaningful CSO engagement in the EITI process; increase transparency and accountability in the management of the extractive sector; and contribute to sustainable reforms in extractive sector governance.</w:t>
                            </w:r>
                            <w:r w:rsidRPr="00AC40F7">
                              <w:rPr>
                                <w:rFonts w:ascii="Times New Roman" w:hAnsi="Times New Roman"/>
                                <w:szCs w:val="24"/>
                              </w:rPr>
                              <w:t xml:space="preserve">  </w:t>
                            </w:r>
                          </w:p>
                          <w:p w:rsidR="00D60A87" w:rsidRPr="00AC40F7" w:rsidRDefault="00D60A87" w:rsidP="00D60A87">
                            <w:pPr>
                              <w:spacing w:after="0" w:line="240" w:lineRule="auto"/>
                              <w:jc w:val="both"/>
                              <w:rPr>
                                <w:rFonts w:ascii="Times New Roman" w:hAnsi="Times New Roman"/>
                                <w:szCs w:val="24"/>
                              </w:rPr>
                            </w:pPr>
                          </w:p>
                          <w:p w:rsidR="00D60A87" w:rsidRPr="00AC40F7" w:rsidRDefault="00D60A87" w:rsidP="00D60A87">
                            <w:pPr>
                              <w:spacing w:after="0" w:line="240" w:lineRule="auto"/>
                              <w:jc w:val="both"/>
                              <w:rPr>
                                <w:rFonts w:ascii="Times New Roman" w:hAnsi="Times New Roman"/>
                                <w:b/>
                                <w:szCs w:val="24"/>
                              </w:rPr>
                            </w:pPr>
                            <w:r w:rsidRPr="00AC40F7">
                              <w:rPr>
                                <w:rFonts w:ascii="Times New Roman" w:hAnsi="Times New Roman"/>
                                <w:b/>
                                <w:szCs w:val="24"/>
                              </w:rPr>
                              <w:t>Project Objectives</w:t>
                            </w:r>
                          </w:p>
                          <w:p w:rsidR="00FC6D24" w:rsidRPr="00245703" w:rsidRDefault="00FC6D24" w:rsidP="00FC6D24">
                            <w:pPr>
                              <w:spacing w:after="0" w:line="240" w:lineRule="auto"/>
                              <w:jc w:val="both"/>
                              <w:rPr>
                                <w:rFonts w:ascii="Times New Roman" w:hAnsi="Times New Roman"/>
                                <w:sz w:val="24"/>
                                <w:szCs w:val="24"/>
                              </w:rPr>
                            </w:pPr>
                            <w:r w:rsidRPr="00245703">
                              <w:rPr>
                                <w:rFonts w:ascii="Times New Roman" w:hAnsi="Times New Roman"/>
                                <w:sz w:val="24"/>
                                <w:szCs w:val="24"/>
                              </w:rPr>
                              <w:t xml:space="preserve">The purpose of this </w:t>
                            </w:r>
                            <w:r>
                              <w:rPr>
                                <w:rFonts w:ascii="Times New Roman" w:hAnsi="Times New Roman"/>
                                <w:sz w:val="24"/>
                                <w:szCs w:val="24"/>
                              </w:rPr>
                              <w:t xml:space="preserve">Annual Program Statement (APS) </w:t>
                            </w:r>
                            <w:r w:rsidRPr="00245703">
                              <w:rPr>
                                <w:rFonts w:ascii="Times New Roman" w:hAnsi="Times New Roman"/>
                                <w:sz w:val="24"/>
                                <w:szCs w:val="24"/>
                              </w:rPr>
                              <w:t xml:space="preserve">is to solicit </w:t>
                            </w:r>
                            <w:r>
                              <w:rPr>
                                <w:rFonts w:ascii="Times New Roman" w:hAnsi="Times New Roman"/>
                                <w:sz w:val="24"/>
                                <w:szCs w:val="24"/>
                              </w:rPr>
                              <w:t>project proposals</w:t>
                            </w:r>
                            <w:r w:rsidRPr="00245703">
                              <w:rPr>
                                <w:rFonts w:ascii="Times New Roman" w:hAnsi="Times New Roman"/>
                                <w:sz w:val="24"/>
                                <w:szCs w:val="24"/>
                              </w:rPr>
                              <w:t xml:space="preserve"> fro</w:t>
                            </w:r>
                            <w:r>
                              <w:rPr>
                                <w:rFonts w:ascii="Times New Roman" w:hAnsi="Times New Roman"/>
                                <w:sz w:val="24"/>
                                <w:szCs w:val="24"/>
                              </w:rPr>
                              <w:t xml:space="preserve">m non-government organizations (NGO) that will promote transparency and accountability in the extractive industries at the local level. By supporting local NGOs, the program aims to expand and deepen participation of local actors in the efforts of PH-EITI. </w:t>
                            </w:r>
                          </w:p>
                          <w:p w:rsidR="00D60A87" w:rsidRPr="00AC40F7" w:rsidRDefault="00D60A87" w:rsidP="00D60A87">
                            <w:pPr>
                              <w:spacing w:after="0" w:line="240" w:lineRule="auto"/>
                              <w:jc w:val="both"/>
                              <w:rPr>
                                <w:rFonts w:ascii="Times New Roman" w:hAnsi="Times New Roman"/>
                                <w:szCs w:val="24"/>
                              </w:rPr>
                            </w:pPr>
                          </w:p>
                          <w:p w:rsidR="00D60A87" w:rsidRDefault="00FC6D24" w:rsidP="00D60A87">
                            <w:pPr>
                              <w:spacing w:after="0" w:line="240" w:lineRule="auto"/>
                              <w:jc w:val="both"/>
                              <w:rPr>
                                <w:rFonts w:ascii="Times New Roman" w:hAnsi="Times New Roman"/>
                                <w:szCs w:val="24"/>
                              </w:rPr>
                            </w:pPr>
                            <w:r>
                              <w:rPr>
                                <w:rFonts w:ascii="Times New Roman" w:hAnsi="Times New Roman"/>
                                <w:szCs w:val="24"/>
                              </w:rPr>
                              <w:t>The priority areas for support are the following:</w:t>
                            </w:r>
                          </w:p>
                          <w:p w:rsidR="00FC6D24" w:rsidRDefault="00FC6D24" w:rsidP="00FC6D24">
                            <w:pPr>
                              <w:pStyle w:val="ListParagraph"/>
                              <w:numPr>
                                <w:ilvl w:val="0"/>
                                <w:numId w:val="10"/>
                              </w:numPr>
                              <w:spacing w:after="0" w:line="240" w:lineRule="auto"/>
                              <w:jc w:val="both"/>
                              <w:rPr>
                                <w:rFonts w:ascii="Times New Roman" w:hAnsi="Times New Roman"/>
                                <w:szCs w:val="24"/>
                              </w:rPr>
                            </w:pPr>
                            <w:r>
                              <w:rPr>
                                <w:rFonts w:ascii="Times New Roman" w:hAnsi="Times New Roman"/>
                                <w:szCs w:val="24"/>
                              </w:rPr>
                              <w:t>Improving and enhancing the system of monitoring and allocating the royalty payments of extractive companies to IP groups;</w:t>
                            </w:r>
                          </w:p>
                          <w:p w:rsidR="00FC6D24" w:rsidRDefault="00FC6D24" w:rsidP="00FC6D24">
                            <w:pPr>
                              <w:pStyle w:val="ListParagraph"/>
                              <w:numPr>
                                <w:ilvl w:val="0"/>
                                <w:numId w:val="10"/>
                              </w:numPr>
                              <w:spacing w:after="0" w:line="240" w:lineRule="auto"/>
                              <w:jc w:val="both"/>
                              <w:rPr>
                                <w:rFonts w:ascii="Times New Roman" w:hAnsi="Times New Roman"/>
                                <w:szCs w:val="24"/>
                              </w:rPr>
                            </w:pPr>
                            <w:r>
                              <w:rPr>
                                <w:rFonts w:ascii="Times New Roman" w:hAnsi="Times New Roman"/>
                                <w:szCs w:val="24"/>
                              </w:rPr>
                              <w:t>Improving transparency and accountability in the monitoring and spending of revenues from extractive companies at the local level;</w:t>
                            </w:r>
                          </w:p>
                          <w:p w:rsidR="00FC6D24" w:rsidRPr="00FC6D24" w:rsidRDefault="00FC6D24" w:rsidP="00FC6D24">
                            <w:pPr>
                              <w:pStyle w:val="ListParagraph"/>
                              <w:numPr>
                                <w:ilvl w:val="0"/>
                                <w:numId w:val="10"/>
                              </w:numPr>
                              <w:spacing w:after="0" w:line="240" w:lineRule="auto"/>
                              <w:jc w:val="both"/>
                              <w:rPr>
                                <w:rFonts w:ascii="Times New Roman" w:hAnsi="Times New Roman"/>
                                <w:szCs w:val="24"/>
                              </w:rPr>
                            </w:pPr>
                            <w:r>
                              <w:rPr>
                                <w:rFonts w:ascii="Times New Roman" w:hAnsi="Times New Roman"/>
                                <w:szCs w:val="24"/>
                              </w:rPr>
                              <w:t>Institutionalizing EITI in public financial management systems.</w:t>
                            </w:r>
                          </w:p>
                          <w:p w:rsidR="00FC6D24" w:rsidRPr="00AC40F7" w:rsidRDefault="00FC6D24" w:rsidP="00D60A87">
                            <w:pPr>
                              <w:spacing w:after="0" w:line="240" w:lineRule="auto"/>
                              <w:jc w:val="both"/>
                              <w:rPr>
                                <w:rFonts w:ascii="Times New Roman" w:hAnsi="Times New Roman"/>
                                <w:szCs w:val="24"/>
                              </w:rPr>
                            </w:pPr>
                          </w:p>
                          <w:p w:rsidR="00D60A87" w:rsidRPr="00AC40F7" w:rsidRDefault="00D60A87" w:rsidP="00D60A87">
                            <w:pPr>
                              <w:spacing w:after="0"/>
                              <w:jc w:val="both"/>
                              <w:rPr>
                                <w:rFonts w:ascii="Times New Roman" w:hAnsi="Times New Roman"/>
                                <w:b/>
                                <w:szCs w:val="24"/>
                              </w:rPr>
                            </w:pPr>
                            <w:r w:rsidRPr="00AC40F7">
                              <w:rPr>
                                <w:rFonts w:ascii="Times New Roman" w:hAnsi="Times New Roman"/>
                                <w:b/>
                                <w:szCs w:val="24"/>
                              </w:rPr>
                              <w:t xml:space="preserve">AWARD INFORMATION </w:t>
                            </w:r>
                          </w:p>
                          <w:p w:rsidR="00D60A87" w:rsidRPr="00AC40F7" w:rsidRDefault="00D60A87" w:rsidP="00D60A87">
                            <w:pPr>
                              <w:spacing w:after="0"/>
                              <w:jc w:val="both"/>
                              <w:rPr>
                                <w:rFonts w:ascii="Times New Roman" w:hAnsi="Times New Roman"/>
                                <w:szCs w:val="24"/>
                              </w:rPr>
                            </w:pPr>
                          </w:p>
                          <w:p w:rsidR="00D60A87" w:rsidRPr="00AC40F7" w:rsidRDefault="00D60A87" w:rsidP="00D60A87">
                            <w:pPr>
                              <w:spacing w:after="0"/>
                              <w:jc w:val="both"/>
                              <w:rPr>
                                <w:rFonts w:ascii="Times New Roman" w:hAnsi="Times New Roman"/>
                                <w:szCs w:val="24"/>
                              </w:rPr>
                            </w:pPr>
                            <w:r w:rsidRPr="00AC40F7">
                              <w:rPr>
                                <w:rFonts w:ascii="Times New Roman" w:hAnsi="Times New Roman"/>
                                <w:szCs w:val="24"/>
                              </w:rPr>
                              <w:t xml:space="preserve">The total amount of funding </w:t>
                            </w:r>
                            <w:r w:rsidR="00FC6D24">
                              <w:rPr>
                                <w:rFonts w:ascii="Times New Roman" w:hAnsi="Times New Roman"/>
                                <w:szCs w:val="24"/>
                              </w:rPr>
                              <w:t>currently available for this APS</w:t>
                            </w:r>
                            <w:r w:rsidRPr="00AC40F7">
                              <w:rPr>
                                <w:rFonts w:ascii="Times New Roman" w:hAnsi="Times New Roman"/>
                                <w:szCs w:val="24"/>
                              </w:rPr>
                              <w:t xml:space="preserve"> is approximately USD1</w:t>
                            </w:r>
                            <w:r w:rsidR="00FC6D24">
                              <w:rPr>
                                <w:rFonts w:ascii="Times New Roman" w:hAnsi="Times New Roman"/>
                                <w:szCs w:val="24"/>
                              </w:rPr>
                              <w:t>25</w:t>
                            </w:r>
                            <w:proofErr w:type="gramStart"/>
                            <w:r w:rsidRPr="00AC40F7">
                              <w:rPr>
                                <w:rFonts w:ascii="Times New Roman" w:hAnsi="Times New Roman"/>
                                <w:szCs w:val="24"/>
                              </w:rPr>
                              <w:t>,000</w:t>
                            </w:r>
                            <w:proofErr w:type="gramEnd"/>
                            <w:r w:rsidRPr="00AC40F7">
                              <w:rPr>
                                <w:rFonts w:ascii="Times New Roman" w:hAnsi="Times New Roman"/>
                                <w:szCs w:val="24"/>
                              </w:rPr>
                              <w:t xml:space="preserve">. FPI may choose to fully fund or incrementally fund the chosen Application(s).  FPI anticipates the start date on </w:t>
                            </w:r>
                            <w:r w:rsidR="00FC6D24">
                              <w:rPr>
                                <w:rFonts w:ascii="Times New Roman" w:hAnsi="Times New Roman"/>
                                <w:szCs w:val="24"/>
                              </w:rPr>
                              <w:t>1 December</w:t>
                            </w:r>
                            <w:r w:rsidRPr="00AC40F7">
                              <w:rPr>
                                <w:rFonts w:ascii="Times New Roman" w:hAnsi="Times New Roman"/>
                                <w:szCs w:val="24"/>
                              </w:rPr>
                              <w:t xml:space="preserve"> 2016 with a performance period of up to </w:t>
                            </w:r>
                            <w:r w:rsidR="00FC6D24">
                              <w:rPr>
                                <w:rFonts w:ascii="Times New Roman" w:hAnsi="Times New Roman"/>
                                <w:szCs w:val="24"/>
                              </w:rPr>
                              <w:t>6</w:t>
                            </w:r>
                            <w:r w:rsidRPr="00AC40F7">
                              <w:rPr>
                                <w:rFonts w:ascii="Times New Roman" w:hAnsi="Times New Roman"/>
                                <w:szCs w:val="24"/>
                              </w:rPr>
                              <w:t xml:space="preserve"> months. Since it is expected that the scope of implementation per grant is at the local level (provincial/ regional/ island cluster), FPI anticipates awarding more than one grant to fund successful applications s</w:t>
                            </w:r>
                            <w:r w:rsidR="00FC6D24">
                              <w:rPr>
                                <w:rFonts w:ascii="Times New Roman" w:hAnsi="Times New Roman"/>
                                <w:szCs w:val="24"/>
                              </w:rPr>
                              <w:t>ubmitted in response to this APS</w:t>
                            </w:r>
                            <w:r w:rsidRPr="00AC40F7">
                              <w:rPr>
                                <w:rFonts w:ascii="Times New Roman" w:hAnsi="Times New Roman"/>
                                <w:szCs w:val="24"/>
                              </w:rPr>
                              <w:t>. The number of awards and amount of available funding are subject to change.</w:t>
                            </w:r>
                          </w:p>
                          <w:p w:rsidR="00D60A87" w:rsidRPr="00AC40F7" w:rsidRDefault="00D60A87" w:rsidP="00D60A87">
                            <w:pPr>
                              <w:spacing w:after="0" w:line="240" w:lineRule="auto"/>
                              <w:jc w:val="both"/>
                              <w:rPr>
                                <w:rFonts w:ascii="Times New Roman" w:hAnsi="Times New Roman"/>
                                <w:szCs w:val="24"/>
                              </w:rPr>
                            </w:pPr>
                          </w:p>
                          <w:p w:rsidR="00D60A87" w:rsidRPr="00AC40F7" w:rsidRDefault="00AC40F7" w:rsidP="00D60A87">
                            <w:pPr>
                              <w:spacing w:after="0" w:line="240" w:lineRule="auto"/>
                              <w:jc w:val="both"/>
                              <w:rPr>
                                <w:rFonts w:ascii="Times New Roman" w:hAnsi="Times New Roman"/>
                                <w:szCs w:val="24"/>
                              </w:rPr>
                            </w:pPr>
                            <w:r>
                              <w:rPr>
                                <w:rFonts w:ascii="Times New Roman" w:hAnsi="Times New Roman"/>
                                <w:szCs w:val="24"/>
                              </w:rPr>
                              <w:t>Interested applicants can</w:t>
                            </w:r>
                            <w:r w:rsidR="00FC6D24">
                              <w:rPr>
                                <w:rFonts w:ascii="Times New Roman" w:hAnsi="Times New Roman"/>
                                <w:szCs w:val="24"/>
                              </w:rPr>
                              <w:t xml:space="preserve"> request for the full APS</w:t>
                            </w:r>
                            <w:bookmarkStart w:id="0" w:name="_GoBack"/>
                            <w:bookmarkEnd w:id="0"/>
                            <w:r w:rsidR="00D60A87" w:rsidRPr="00AC40F7">
                              <w:rPr>
                                <w:rFonts w:ascii="Times New Roman" w:hAnsi="Times New Roman"/>
                                <w:szCs w:val="24"/>
                              </w:rPr>
                              <w:t xml:space="preserve"> and Application Template by email – </w:t>
                            </w:r>
                            <w:hyperlink r:id="rId7" w:history="1">
                              <w:r w:rsidRPr="00907297">
                                <w:rPr>
                                  <w:rStyle w:val="Hyperlink"/>
                                  <w:rFonts w:ascii="Times New Roman" w:hAnsi="Times New Roman"/>
                                  <w:szCs w:val="24"/>
                                </w:rPr>
                                <w:t>GrantsFPI@dai.com</w:t>
                              </w:r>
                            </w:hyperlink>
                            <w:r w:rsidR="00D60A87" w:rsidRPr="00AC40F7">
                              <w:rPr>
                                <w:rFonts w:ascii="Times New Roman" w:hAnsi="Times New Roman"/>
                                <w:szCs w:val="24"/>
                              </w:rPr>
                              <w:t>.</w:t>
                            </w:r>
                            <w:r>
                              <w:rPr>
                                <w:rFonts w:ascii="Times New Roman" w:hAnsi="Times New Roman"/>
                                <w:szCs w:val="24"/>
                              </w:rPr>
                              <w:t xml:space="preserve"> Deadline for submission of applications is </w:t>
                            </w:r>
                            <w:r w:rsidR="00FC6D24">
                              <w:rPr>
                                <w:rFonts w:ascii="Times New Roman" w:hAnsi="Times New Roman"/>
                                <w:szCs w:val="24"/>
                              </w:rPr>
                              <w:t>31 October 2016</w:t>
                            </w:r>
                            <w:r>
                              <w:rPr>
                                <w:rFonts w:ascii="Times New Roman" w:hAnsi="Times New Roman"/>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6.8pt;margin-top:-33.6pt;width:527pt;height:67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" strokeweight="3pt">
                <v:textbox>
                  <w:txbxContent>
                    <w:p w:rsidR="004D1B30" w:rsidRPr="004D1B30" w:rsidRDefault="004E38B6" w:rsidP="004D1B30">
                      <w:pPr>
                        <w:jc w:val="both"/>
                        <w:rPr>
                          <w:sz w:val="14"/>
                          <w:szCs w:val="20"/>
                          <w:lang w:val="en-GB"/>
                        </w:rPr>
                      </w:pPr>
                      <w:r>
                        <w:rPr>
                          <w:noProof/>
                          <w:sz w:val="14"/>
                          <w:szCs w:val="20"/>
                        </w:rPr>
                        <w:drawing>
                          <wp:inline distT="0" distB="0" distL="0" distR="0">
                            <wp:extent cx="920750" cy="285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20750" cy="285750"/>
                                    </a:xfrm>
                                    <a:prstGeom prst="rect">
                                      <a:avLst/>
                                    </a:prstGeom>
                                    <a:noFill/>
                                    <a:ln>
                                      <a:noFill/>
                                    </a:ln>
                                  </pic:spPr>
                                </pic:pic>
                              </a:graphicData>
                            </a:graphic>
                          </wp:inline>
                        </w:drawing>
                      </w:r>
                    </w:p>
                    <w:p w:rsidR="004D1B30" w:rsidRDefault="004D1B30" w:rsidP="0019415B">
                      <w:pPr>
                        <w:pStyle w:val="NoSpacing"/>
                        <w:rPr>
                          <w:sz w:val="17"/>
                          <w:szCs w:val="17"/>
                        </w:rPr>
                      </w:pPr>
                    </w:p>
                    <w:p w:rsidR="00D60A87" w:rsidRPr="00AC40F7" w:rsidRDefault="00D60A87" w:rsidP="00D60A87">
                      <w:pPr>
                        <w:spacing w:after="0" w:line="240" w:lineRule="auto"/>
                        <w:jc w:val="both"/>
                        <w:rPr>
                          <w:rFonts w:ascii="Times New Roman" w:hAnsi="Times New Roman"/>
                          <w:szCs w:val="24"/>
                        </w:rPr>
                      </w:pPr>
                      <w:r w:rsidRPr="00AC40F7">
                        <w:rPr>
                          <w:rFonts w:ascii="Times New Roman" w:hAnsi="Times New Roman"/>
                          <w:szCs w:val="24"/>
                        </w:rPr>
                        <w:t xml:space="preserve">The Development Alternatives, Incorporated – Facilitating Public Investments Project is a United States Agency for International Development (USAID) funded program supporting the Philippine Government in expanding public and private investment in the Philippines through higher tax revenue and public expenditure reforms. </w:t>
                      </w:r>
                    </w:p>
                    <w:p w:rsidR="00D60A87" w:rsidRPr="00AC40F7" w:rsidRDefault="00D60A87" w:rsidP="00D60A87">
                      <w:pPr>
                        <w:spacing w:after="0" w:line="240" w:lineRule="auto"/>
                        <w:jc w:val="both"/>
                        <w:rPr>
                          <w:rFonts w:ascii="Times New Roman" w:hAnsi="Times New Roman"/>
                          <w:szCs w:val="24"/>
                        </w:rPr>
                      </w:pPr>
                    </w:p>
                    <w:p w:rsidR="00D60A87" w:rsidRPr="00AC40F7" w:rsidRDefault="00D60A87" w:rsidP="00D60A87">
                      <w:pPr>
                        <w:spacing w:after="0" w:line="240" w:lineRule="auto"/>
                        <w:jc w:val="both"/>
                        <w:rPr>
                          <w:rFonts w:ascii="Times New Roman" w:hAnsi="Times New Roman"/>
                          <w:szCs w:val="24"/>
                        </w:rPr>
                      </w:pPr>
                      <w:r w:rsidRPr="00AC40F7">
                        <w:rPr>
                          <w:rFonts w:ascii="Times New Roman" w:hAnsi="Times New Roman"/>
                          <w:b/>
                          <w:szCs w:val="24"/>
                        </w:rPr>
                        <w:t>The EITI Grant Fund is a component of FPI intended to promote activities designed to: expand and promote more meaningful CSO engagement in the EITI process; increase transparency and accountability in the management of the extractive sector; and contribute to sustainable reforms in extractive sector governance.</w:t>
                      </w:r>
                      <w:r w:rsidRPr="00AC40F7">
                        <w:rPr>
                          <w:rFonts w:ascii="Times New Roman" w:hAnsi="Times New Roman"/>
                          <w:szCs w:val="24"/>
                        </w:rPr>
                        <w:t xml:space="preserve">  </w:t>
                      </w:r>
                    </w:p>
                    <w:p w:rsidR="00D60A87" w:rsidRPr="00AC40F7" w:rsidRDefault="00D60A87" w:rsidP="00D60A87">
                      <w:pPr>
                        <w:spacing w:after="0" w:line="240" w:lineRule="auto"/>
                        <w:jc w:val="both"/>
                        <w:rPr>
                          <w:rFonts w:ascii="Times New Roman" w:hAnsi="Times New Roman"/>
                          <w:szCs w:val="24"/>
                        </w:rPr>
                      </w:pPr>
                    </w:p>
                    <w:p w:rsidR="00D60A87" w:rsidRPr="00AC40F7" w:rsidRDefault="00D60A87" w:rsidP="00D60A87">
                      <w:pPr>
                        <w:spacing w:after="0" w:line="240" w:lineRule="auto"/>
                        <w:jc w:val="both"/>
                        <w:rPr>
                          <w:rFonts w:ascii="Times New Roman" w:hAnsi="Times New Roman"/>
                          <w:b/>
                          <w:szCs w:val="24"/>
                        </w:rPr>
                      </w:pPr>
                      <w:r w:rsidRPr="00AC40F7">
                        <w:rPr>
                          <w:rFonts w:ascii="Times New Roman" w:hAnsi="Times New Roman"/>
                          <w:b/>
                          <w:szCs w:val="24"/>
                        </w:rPr>
                        <w:t>Project Objectives</w:t>
                      </w:r>
                    </w:p>
                    <w:p w:rsidR="00FC6D24" w:rsidRPr="00245703" w:rsidRDefault="00FC6D24" w:rsidP="00FC6D24">
                      <w:pPr>
                        <w:spacing w:after="0" w:line="240" w:lineRule="auto"/>
                        <w:jc w:val="both"/>
                        <w:rPr>
                          <w:rFonts w:ascii="Times New Roman" w:hAnsi="Times New Roman"/>
                          <w:sz w:val="24"/>
                          <w:szCs w:val="24"/>
                        </w:rPr>
                      </w:pPr>
                      <w:r w:rsidRPr="00245703">
                        <w:rPr>
                          <w:rFonts w:ascii="Times New Roman" w:hAnsi="Times New Roman"/>
                          <w:sz w:val="24"/>
                          <w:szCs w:val="24"/>
                        </w:rPr>
                        <w:t xml:space="preserve">The purpose of this </w:t>
                      </w:r>
                      <w:r>
                        <w:rPr>
                          <w:rFonts w:ascii="Times New Roman" w:hAnsi="Times New Roman"/>
                          <w:sz w:val="24"/>
                          <w:szCs w:val="24"/>
                        </w:rPr>
                        <w:t xml:space="preserve">Annual Program Statement (APS) </w:t>
                      </w:r>
                      <w:r w:rsidRPr="00245703">
                        <w:rPr>
                          <w:rFonts w:ascii="Times New Roman" w:hAnsi="Times New Roman"/>
                          <w:sz w:val="24"/>
                          <w:szCs w:val="24"/>
                        </w:rPr>
                        <w:t xml:space="preserve">is to solicit </w:t>
                      </w:r>
                      <w:r>
                        <w:rPr>
                          <w:rFonts w:ascii="Times New Roman" w:hAnsi="Times New Roman"/>
                          <w:sz w:val="24"/>
                          <w:szCs w:val="24"/>
                        </w:rPr>
                        <w:t>project proposals</w:t>
                      </w:r>
                      <w:r w:rsidRPr="00245703">
                        <w:rPr>
                          <w:rFonts w:ascii="Times New Roman" w:hAnsi="Times New Roman"/>
                          <w:sz w:val="24"/>
                          <w:szCs w:val="24"/>
                        </w:rPr>
                        <w:t xml:space="preserve"> fro</w:t>
                      </w:r>
                      <w:r>
                        <w:rPr>
                          <w:rFonts w:ascii="Times New Roman" w:hAnsi="Times New Roman"/>
                          <w:sz w:val="24"/>
                          <w:szCs w:val="24"/>
                        </w:rPr>
                        <w:t xml:space="preserve">m non-government organizations (NGO) that will promote transparency and accountability in the extractive industries at the local level. By supporting local NGOs, the program aims to expand and deepen participation of local actors in the efforts of PH-EITI. </w:t>
                      </w:r>
                    </w:p>
                    <w:p w:rsidR="00D60A87" w:rsidRPr="00AC40F7" w:rsidRDefault="00D60A87" w:rsidP="00D60A87">
                      <w:pPr>
                        <w:spacing w:after="0" w:line="240" w:lineRule="auto"/>
                        <w:jc w:val="both"/>
                        <w:rPr>
                          <w:rFonts w:ascii="Times New Roman" w:hAnsi="Times New Roman"/>
                          <w:szCs w:val="24"/>
                        </w:rPr>
                      </w:pPr>
                    </w:p>
                    <w:p w:rsidR="00D60A87" w:rsidRDefault="00FC6D24" w:rsidP="00D60A87">
                      <w:pPr>
                        <w:spacing w:after="0" w:line="240" w:lineRule="auto"/>
                        <w:jc w:val="both"/>
                        <w:rPr>
                          <w:rFonts w:ascii="Times New Roman" w:hAnsi="Times New Roman"/>
                          <w:szCs w:val="24"/>
                        </w:rPr>
                      </w:pPr>
                      <w:r>
                        <w:rPr>
                          <w:rFonts w:ascii="Times New Roman" w:hAnsi="Times New Roman"/>
                          <w:szCs w:val="24"/>
                        </w:rPr>
                        <w:t>The priority areas for support are the following:</w:t>
                      </w:r>
                    </w:p>
                    <w:p w:rsidR="00FC6D24" w:rsidRDefault="00FC6D24" w:rsidP="00FC6D24">
                      <w:pPr>
                        <w:pStyle w:val="ListParagraph"/>
                        <w:numPr>
                          <w:ilvl w:val="0"/>
                          <w:numId w:val="10"/>
                        </w:numPr>
                        <w:spacing w:after="0" w:line="240" w:lineRule="auto"/>
                        <w:jc w:val="both"/>
                        <w:rPr>
                          <w:rFonts w:ascii="Times New Roman" w:hAnsi="Times New Roman"/>
                          <w:szCs w:val="24"/>
                        </w:rPr>
                      </w:pPr>
                      <w:r>
                        <w:rPr>
                          <w:rFonts w:ascii="Times New Roman" w:hAnsi="Times New Roman"/>
                          <w:szCs w:val="24"/>
                        </w:rPr>
                        <w:t>Improving and enhancing the system of monitoring and allocating the royalty payments of extractive companies to IP groups;</w:t>
                      </w:r>
                    </w:p>
                    <w:p w:rsidR="00FC6D24" w:rsidRDefault="00FC6D24" w:rsidP="00FC6D24">
                      <w:pPr>
                        <w:pStyle w:val="ListParagraph"/>
                        <w:numPr>
                          <w:ilvl w:val="0"/>
                          <w:numId w:val="10"/>
                        </w:numPr>
                        <w:spacing w:after="0" w:line="240" w:lineRule="auto"/>
                        <w:jc w:val="both"/>
                        <w:rPr>
                          <w:rFonts w:ascii="Times New Roman" w:hAnsi="Times New Roman"/>
                          <w:szCs w:val="24"/>
                        </w:rPr>
                      </w:pPr>
                      <w:r>
                        <w:rPr>
                          <w:rFonts w:ascii="Times New Roman" w:hAnsi="Times New Roman"/>
                          <w:szCs w:val="24"/>
                        </w:rPr>
                        <w:t>Improving transparency and accountability in the monitoring and spending of revenues from extractive companies at the local level;</w:t>
                      </w:r>
                    </w:p>
                    <w:p w:rsidR="00FC6D24" w:rsidRPr="00FC6D24" w:rsidRDefault="00FC6D24" w:rsidP="00FC6D24">
                      <w:pPr>
                        <w:pStyle w:val="ListParagraph"/>
                        <w:numPr>
                          <w:ilvl w:val="0"/>
                          <w:numId w:val="10"/>
                        </w:numPr>
                        <w:spacing w:after="0" w:line="240" w:lineRule="auto"/>
                        <w:jc w:val="both"/>
                        <w:rPr>
                          <w:rFonts w:ascii="Times New Roman" w:hAnsi="Times New Roman"/>
                          <w:szCs w:val="24"/>
                        </w:rPr>
                      </w:pPr>
                      <w:r>
                        <w:rPr>
                          <w:rFonts w:ascii="Times New Roman" w:hAnsi="Times New Roman"/>
                          <w:szCs w:val="24"/>
                        </w:rPr>
                        <w:t>Institutionalizing EITI in public financial management systems.</w:t>
                      </w:r>
                    </w:p>
                    <w:p w:rsidR="00FC6D24" w:rsidRPr="00AC40F7" w:rsidRDefault="00FC6D24" w:rsidP="00D60A87">
                      <w:pPr>
                        <w:spacing w:after="0" w:line="240" w:lineRule="auto"/>
                        <w:jc w:val="both"/>
                        <w:rPr>
                          <w:rFonts w:ascii="Times New Roman" w:hAnsi="Times New Roman"/>
                          <w:szCs w:val="24"/>
                        </w:rPr>
                      </w:pPr>
                    </w:p>
                    <w:p w:rsidR="00D60A87" w:rsidRPr="00AC40F7" w:rsidRDefault="00D60A87" w:rsidP="00D60A87">
                      <w:pPr>
                        <w:spacing w:after="0"/>
                        <w:jc w:val="both"/>
                        <w:rPr>
                          <w:rFonts w:ascii="Times New Roman" w:hAnsi="Times New Roman"/>
                          <w:b/>
                          <w:szCs w:val="24"/>
                        </w:rPr>
                      </w:pPr>
                      <w:r w:rsidRPr="00AC40F7">
                        <w:rPr>
                          <w:rFonts w:ascii="Times New Roman" w:hAnsi="Times New Roman"/>
                          <w:b/>
                          <w:szCs w:val="24"/>
                        </w:rPr>
                        <w:t xml:space="preserve">AWARD INFORMATION </w:t>
                      </w:r>
                    </w:p>
                    <w:p w:rsidR="00D60A87" w:rsidRPr="00AC40F7" w:rsidRDefault="00D60A87" w:rsidP="00D60A87">
                      <w:pPr>
                        <w:spacing w:after="0"/>
                        <w:jc w:val="both"/>
                        <w:rPr>
                          <w:rFonts w:ascii="Times New Roman" w:hAnsi="Times New Roman"/>
                          <w:szCs w:val="24"/>
                        </w:rPr>
                      </w:pPr>
                    </w:p>
                    <w:p w:rsidR="00D60A87" w:rsidRPr="00AC40F7" w:rsidRDefault="00D60A87" w:rsidP="00D60A87">
                      <w:pPr>
                        <w:spacing w:after="0"/>
                        <w:jc w:val="both"/>
                        <w:rPr>
                          <w:rFonts w:ascii="Times New Roman" w:hAnsi="Times New Roman"/>
                          <w:szCs w:val="24"/>
                        </w:rPr>
                      </w:pPr>
                      <w:r w:rsidRPr="00AC40F7">
                        <w:rPr>
                          <w:rFonts w:ascii="Times New Roman" w:hAnsi="Times New Roman"/>
                          <w:szCs w:val="24"/>
                        </w:rPr>
                        <w:t xml:space="preserve">The total amount of funding </w:t>
                      </w:r>
                      <w:r w:rsidR="00FC6D24">
                        <w:rPr>
                          <w:rFonts w:ascii="Times New Roman" w:hAnsi="Times New Roman"/>
                          <w:szCs w:val="24"/>
                        </w:rPr>
                        <w:t>currently available for this APS</w:t>
                      </w:r>
                      <w:r w:rsidRPr="00AC40F7">
                        <w:rPr>
                          <w:rFonts w:ascii="Times New Roman" w:hAnsi="Times New Roman"/>
                          <w:szCs w:val="24"/>
                        </w:rPr>
                        <w:t xml:space="preserve"> is approximately USD1</w:t>
                      </w:r>
                      <w:r w:rsidR="00FC6D24">
                        <w:rPr>
                          <w:rFonts w:ascii="Times New Roman" w:hAnsi="Times New Roman"/>
                          <w:szCs w:val="24"/>
                        </w:rPr>
                        <w:t>25</w:t>
                      </w:r>
                      <w:proofErr w:type="gramStart"/>
                      <w:r w:rsidRPr="00AC40F7">
                        <w:rPr>
                          <w:rFonts w:ascii="Times New Roman" w:hAnsi="Times New Roman"/>
                          <w:szCs w:val="24"/>
                        </w:rPr>
                        <w:t>,000</w:t>
                      </w:r>
                      <w:proofErr w:type="gramEnd"/>
                      <w:r w:rsidRPr="00AC40F7">
                        <w:rPr>
                          <w:rFonts w:ascii="Times New Roman" w:hAnsi="Times New Roman"/>
                          <w:szCs w:val="24"/>
                        </w:rPr>
                        <w:t xml:space="preserve">. FPI may choose to fully fund or incrementally fund the chosen Application(s).  FPI anticipates the start date on </w:t>
                      </w:r>
                      <w:r w:rsidR="00FC6D24">
                        <w:rPr>
                          <w:rFonts w:ascii="Times New Roman" w:hAnsi="Times New Roman"/>
                          <w:szCs w:val="24"/>
                        </w:rPr>
                        <w:t>1 December</w:t>
                      </w:r>
                      <w:r w:rsidRPr="00AC40F7">
                        <w:rPr>
                          <w:rFonts w:ascii="Times New Roman" w:hAnsi="Times New Roman"/>
                          <w:szCs w:val="24"/>
                        </w:rPr>
                        <w:t xml:space="preserve"> 2016 with a performance period of up to </w:t>
                      </w:r>
                      <w:r w:rsidR="00FC6D24">
                        <w:rPr>
                          <w:rFonts w:ascii="Times New Roman" w:hAnsi="Times New Roman"/>
                          <w:szCs w:val="24"/>
                        </w:rPr>
                        <w:t>6</w:t>
                      </w:r>
                      <w:r w:rsidRPr="00AC40F7">
                        <w:rPr>
                          <w:rFonts w:ascii="Times New Roman" w:hAnsi="Times New Roman"/>
                          <w:szCs w:val="24"/>
                        </w:rPr>
                        <w:t xml:space="preserve"> months. Since it is expected that the scope of implementation per grant is at the local level (provincial/ regional/ island cluster), FPI anticipates awarding more than one grant to fund successful applications s</w:t>
                      </w:r>
                      <w:r w:rsidR="00FC6D24">
                        <w:rPr>
                          <w:rFonts w:ascii="Times New Roman" w:hAnsi="Times New Roman"/>
                          <w:szCs w:val="24"/>
                        </w:rPr>
                        <w:t>ubmitted in response to this APS</w:t>
                      </w:r>
                      <w:r w:rsidRPr="00AC40F7">
                        <w:rPr>
                          <w:rFonts w:ascii="Times New Roman" w:hAnsi="Times New Roman"/>
                          <w:szCs w:val="24"/>
                        </w:rPr>
                        <w:t>. The number of awards and amount of available funding are subject to change.</w:t>
                      </w:r>
                    </w:p>
                    <w:p w:rsidR="00D60A87" w:rsidRPr="00AC40F7" w:rsidRDefault="00D60A87" w:rsidP="00D60A87">
                      <w:pPr>
                        <w:spacing w:after="0" w:line="240" w:lineRule="auto"/>
                        <w:jc w:val="both"/>
                        <w:rPr>
                          <w:rFonts w:ascii="Times New Roman" w:hAnsi="Times New Roman"/>
                          <w:szCs w:val="24"/>
                        </w:rPr>
                      </w:pPr>
                    </w:p>
                    <w:p w:rsidR="00D60A87" w:rsidRPr="00AC40F7" w:rsidRDefault="00AC40F7" w:rsidP="00D60A87">
                      <w:pPr>
                        <w:spacing w:after="0" w:line="240" w:lineRule="auto"/>
                        <w:jc w:val="both"/>
                        <w:rPr>
                          <w:rFonts w:ascii="Times New Roman" w:hAnsi="Times New Roman"/>
                          <w:szCs w:val="24"/>
                        </w:rPr>
                      </w:pPr>
                      <w:r>
                        <w:rPr>
                          <w:rFonts w:ascii="Times New Roman" w:hAnsi="Times New Roman"/>
                          <w:szCs w:val="24"/>
                        </w:rPr>
                        <w:t>Interested applicants can</w:t>
                      </w:r>
                      <w:r w:rsidR="00FC6D24">
                        <w:rPr>
                          <w:rFonts w:ascii="Times New Roman" w:hAnsi="Times New Roman"/>
                          <w:szCs w:val="24"/>
                        </w:rPr>
                        <w:t xml:space="preserve"> request for the full APS</w:t>
                      </w:r>
                      <w:bookmarkStart w:id="1" w:name="_GoBack"/>
                      <w:bookmarkEnd w:id="1"/>
                      <w:r w:rsidR="00D60A87" w:rsidRPr="00AC40F7">
                        <w:rPr>
                          <w:rFonts w:ascii="Times New Roman" w:hAnsi="Times New Roman"/>
                          <w:szCs w:val="24"/>
                        </w:rPr>
                        <w:t xml:space="preserve"> and Application Template by email – </w:t>
                      </w:r>
                      <w:hyperlink r:id="rId8" w:history="1">
                        <w:r w:rsidRPr="00907297">
                          <w:rPr>
                            <w:rStyle w:val="Hyperlink"/>
                            <w:rFonts w:ascii="Times New Roman" w:hAnsi="Times New Roman"/>
                            <w:szCs w:val="24"/>
                          </w:rPr>
                          <w:t>GrantsFPI@dai.com</w:t>
                        </w:r>
                      </w:hyperlink>
                      <w:r w:rsidR="00D60A87" w:rsidRPr="00AC40F7">
                        <w:rPr>
                          <w:rFonts w:ascii="Times New Roman" w:hAnsi="Times New Roman"/>
                          <w:szCs w:val="24"/>
                        </w:rPr>
                        <w:t>.</w:t>
                      </w:r>
                      <w:r>
                        <w:rPr>
                          <w:rFonts w:ascii="Times New Roman" w:hAnsi="Times New Roman"/>
                          <w:szCs w:val="24"/>
                        </w:rPr>
                        <w:t xml:space="preserve"> Deadline for submission of applications is </w:t>
                      </w:r>
                      <w:r w:rsidR="00FC6D24">
                        <w:rPr>
                          <w:rFonts w:ascii="Times New Roman" w:hAnsi="Times New Roman"/>
                          <w:szCs w:val="24"/>
                        </w:rPr>
                        <w:t>31 October 2016</w:t>
                      </w:r>
                      <w:r>
                        <w:rPr>
                          <w:rFonts w:ascii="Times New Roman" w:hAnsi="Times New Roman"/>
                          <w:szCs w:val="24"/>
                        </w:rPr>
                        <w:t xml:space="preserve">. </w:t>
                      </w:r>
                    </w:p>
                  </w:txbxContent>
                </v:textbox>
              </v:shape>
            </w:pict>
          </mc:Fallback>
        </mc:AlternateContent>
      </w:r>
    </w:p>
    <w:sectPr w:rsidR="00A86C3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51996"/>
    <w:multiLevelType w:val="hybridMultilevel"/>
    <w:tmpl w:val="EE0E56D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E272C95"/>
    <w:multiLevelType w:val="hybridMultilevel"/>
    <w:tmpl w:val="3FFABA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986C2B"/>
    <w:multiLevelType w:val="hybridMultilevel"/>
    <w:tmpl w:val="8D7C5F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DB6BCC"/>
    <w:multiLevelType w:val="hybridMultilevel"/>
    <w:tmpl w:val="F050EDB2"/>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453A13EA">
      <w:start w:val="2"/>
      <w:numFmt w:val="bullet"/>
      <w:lvlText w:val="-"/>
      <w:lvlJc w:val="left"/>
      <w:pPr>
        <w:ind w:left="2160" w:hanging="360"/>
      </w:pPr>
      <w:rPr>
        <w:rFonts w:ascii="Times New Roman" w:eastAsiaTheme="minorEastAsia"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C44DFD"/>
    <w:multiLevelType w:val="hybridMultilevel"/>
    <w:tmpl w:val="3D2AF6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C426A45"/>
    <w:multiLevelType w:val="hybridMultilevel"/>
    <w:tmpl w:val="574EA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7AC058C"/>
    <w:multiLevelType w:val="hybridMultilevel"/>
    <w:tmpl w:val="13F634A4"/>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9F61E2E"/>
    <w:multiLevelType w:val="hybridMultilevel"/>
    <w:tmpl w:val="E67A5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B745E94"/>
    <w:multiLevelType w:val="hybridMultilevel"/>
    <w:tmpl w:val="24B6B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CD000E0"/>
    <w:multiLevelType w:val="hybridMultilevel"/>
    <w:tmpl w:val="5A863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1"/>
  </w:num>
  <w:num w:numId="5">
    <w:abstractNumId w:val="0"/>
  </w:num>
  <w:num w:numId="6">
    <w:abstractNumId w:val="9"/>
  </w:num>
  <w:num w:numId="7">
    <w:abstractNumId w:val="3"/>
  </w:num>
  <w:num w:numId="8">
    <w:abstractNumId w:val="8"/>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B30"/>
    <w:rsid w:val="0019415B"/>
    <w:rsid w:val="002B659D"/>
    <w:rsid w:val="00387812"/>
    <w:rsid w:val="003D5BCD"/>
    <w:rsid w:val="0044155E"/>
    <w:rsid w:val="0045067B"/>
    <w:rsid w:val="00480C00"/>
    <w:rsid w:val="004D1B30"/>
    <w:rsid w:val="004E38B6"/>
    <w:rsid w:val="005B3137"/>
    <w:rsid w:val="00606BE9"/>
    <w:rsid w:val="006169DA"/>
    <w:rsid w:val="006A2EE6"/>
    <w:rsid w:val="008043B3"/>
    <w:rsid w:val="00894E2C"/>
    <w:rsid w:val="008E4C92"/>
    <w:rsid w:val="00916523"/>
    <w:rsid w:val="00971D61"/>
    <w:rsid w:val="00A86C3F"/>
    <w:rsid w:val="00AC40F7"/>
    <w:rsid w:val="00AE25DB"/>
    <w:rsid w:val="00B003DD"/>
    <w:rsid w:val="00B25726"/>
    <w:rsid w:val="00BC674C"/>
    <w:rsid w:val="00C02A6E"/>
    <w:rsid w:val="00CF7AA1"/>
    <w:rsid w:val="00D00580"/>
    <w:rsid w:val="00D60A87"/>
    <w:rsid w:val="00E35E54"/>
    <w:rsid w:val="00EA183D"/>
    <w:rsid w:val="00FC6D24"/>
    <w:rsid w:val="00FD0966"/>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PH" w:eastAsia="en-P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B30"/>
    <w:pPr>
      <w:spacing w:after="200" w:line="276" w:lineRule="auto"/>
    </w:pPr>
    <w:rPr>
      <w:rFonts w:ascii="Calibri" w:hAnsi="Calibr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D1B30"/>
    <w:rPr>
      <w:color w:val="0000FF"/>
      <w:u w:val="single"/>
    </w:rPr>
  </w:style>
  <w:style w:type="paragraph" w:styleId="NoSpacing">
    <w:name w:val="No Spacing"/>
    <w:qFormat/>
    <w:rsid w:val="004D1B30"/>
    <w:rPr>
      <w:rFonts w:ascii="Calibri" w:hAnsi="Calibri"/>
      <w:sz w:val="22"/>
      <w:szCs w:val="22"/>
      <w:lang w:val="en-US" w:eastAsia="en-US"/>
    </w:rPr>
  </w:style>
  <w:style w:type="paragraph" w:styleId="BalloonText">
    <w:name w:val="Balloon Text"/>
    <w:basedOn w:val="Normal"/>
    <w:link w:val="BalloonTextChar"/>
    <w:rsid w:val="006169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6169DA"/>
    <w:rPr>
      <w:rFonts w:ascii="Tahoma" w:hAnsi="Tahoma" w:cs="Tahoma"/>
      <w:sz w:val="16"/>
      <w:szCs w:val="16"/>
      <w:lang w:val="en-US" w:eastAsia="en-US"/>
    </w:rPr>
  </w:style>
  <w:style w:type="paragraph" w:styleId="ListParagraph">
    <w:name w:val="List Paragraph"/>
    <w:basedOn w:val="Normal"/>
    <w:uiPriority w:val="34"/>
    <w:qFormat/>
    <w:rsid w:val="0019415B"/>
    <w:pPr>
      <w:ind w:left="720"/>
      <w:contextualSpacing/>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PH" w:eastAsia="en-P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B30"/>
    <w:pPr>
      <w:spacing w:after="200" w:line="276" w:lineRule="auto"/>
    </w:pPr>
    <w:rPr>
      <w:rFonts w:ascii="Calibri" w:hAnsi="Calibr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D1B30"/>
    <w:rPr>
      <w:color w:val="0000FF"/>
      <w:u w:val="single"/>
    </w:rPr>
  </w:style>
  <w:style w:type="paragraph" w:styleId="NoSpacing">
    <w:name w:val="No Spacing"/>
    <w:qFormat/>
    <w:rsid w:val="004D1B30"/>
    <w:rPr>
      <w:rFonts w:ascii="Calibri" w:hAnsi="Calibri"/>
      <w:sz w:val="22"/>
      <w:szCs w:val="22"/>
      <w:lang w:val="en-US" w:eastAsia="en-US"/>
    </w:rPr>
  </w:style>
  <w:style w:type="paragraph" w:styleId="BalloonText">
    <w:name w:val="Balloon Text"/>
    <w:basedOn w:val="Normal"/>
    <w:link w:val="BalloonTextChar"/>
    <w:rsid w:val="006169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6169DA"/>
    <w:rPr>
      <w:rFonts w:ascii="Tahoma" w:hAnsi="Tahoma" w:cs="Tahoma"/>
      <w:sz w:val="16"/>
      <w:szCs w:val="16"/>
      <w:lang w:val="en-US" w:eastAsia="en-US"/>
    </w:rPr>
  </w:style>
  <w:style w:type="paragraph" w:styleId="ListParagraph">
    <w:name w:val="List Paragraph"/>
    <w:basedOn w:val="Normal"/>
    <w:uiPriority w:val="34"/>
    <w:qFormat/>
    <w:rsid w:val="0019415B"/>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rantsFPI@dai.com" TargetMode="External"/><Relationship Id="rId3" Type="http://schemas.microsoft.com/office/2007/relationships/stylesWithEffects" Target="stylesWithEffects.xml"/><Relationship Id="rId7" Type="http://schemas.openxmlformats.org/officeDocument/2006/relationships/hyperlink" Target="mailto:GrantsFPI@da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CharactersWithSpaces>
  <SharedDoc>false</SharedDoc>
  <HLinks>
    <vt:vector size="12" baseType="variant">
      <vt:variant>
        <vt:i4>7340117</vt:i4>
      </vt:variant>
      <vt:variant>
        <vt:i4>3</vt:i4>
      </vt:variant>
      <vt:variant>
        <vt:i4>0</vt:i4>
      </vt:variant>
      <vt:variant>
        <vt:i4>5</vt:i4>
      </vt:variant>
      <vt:variant>
        <vt:lpwstr>mailto:FPIrecruitment@dai.com</vt:lpwstr>
      </vt:variant>
      <vt:variant>
        <vt:lpwstr/>
      </vt:variant>
      <vt:variant>
        <vt:i4>2621552</vt:i4>
      </vt:variant>
      <vt:variant>
        <vt:i4>0</vt:i4>
      </vt:variant>
      <vt:variant>
        <vt:i4>0</vt:i4>
      </vt:variant>
      <vt:variant>
        <vt:i4>5</vt:i4>
      </vt:variant>
      <vt:variant>
        <vt:lpwstr>http://www.dai.com/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gvelasco</dc:creator>
  <cp:lastModifiedBy>Kathryn Pauso</cp:lastModifiedBy>
  <cp:revision>2</cp:revision>
  <cp:lastPrinted>2016-03-11T06:00:00Z</cp:lastPrinted>
  <dcterms:created xsi:type="dcterms:W3CDTF">2016-10-05T03:51:00Z</dcterms:created>
  <dcterms:modified xsi:type="dcterms:W3CDTF">2016-10-05T03:51:00Z</dcterms:modified>
</cp:coreProperties>
</file>